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DF0B2" w14:textId="77777777" w:rsidR="00425FAA" w:rsidRDefault="00425FAA">
      <w:pPr>
        <w:spacing w:after="0"/>
        <w:ind w:left="-1440" w:right="126"/>
      </w:pPr>
    </w:p>
    <w:tbl>
      <w:tblPr>
        <w:tblStyle w:val="TableGrid"/>
        <w:tblW w:w="8916" w:type="dxa"/>
        <w:jc w:val="center"/>
        <w:tblInd w:w="0" w:type="dxa"/>
        <w:tblCellMar>
          <w:top w:w="155" w:type="dxa"/>
          <w:left w:w="107" w:type="dxa"/>
          <w:right w:w="7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425FAA" w14:paraId="45F17A73" w14:textId="77777777" w:rsidTr="001367C2">
        <w:trPr>
          <w:trHeight w:val="649"/>
          <w:jc w:val="center"/>
        </w:trPr>
        <w:tc>
          <w:tcPr>
            <w:tcW w:w="8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A7BC59" w14:textId="77777777" w:rsidR="00425FAA" w:rsidRDefault="00000000">
            <w:pPr>
              <w:ind w:left="1655" w:right="170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Klauzula informacyjna dot. przetwarzania danych osobowych w związku z ustawą z dnia 5 stycznia 2011 r. 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Kodeks wyborczy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25FAA" w14:paraId="6E0FFDD1" w14:textId="77777777" w:rsidTr="001367C2">
        <w:trPr>
          <w:trHeight w:val="4758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F358A1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TOŻSAMOŚĆ </w:t>
            </w:r>
          </w:p>
          <w:p w14:paraId="219C03F0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>ADMINISTRATORA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D3CB" w14:textId="77777777" w:rsidR="00425FAA" w:rsidRDefault="00000000">
            <w:pPr>
              <w:spacing w:after="30"/>
              <w:ind w:left="3"/>
            </w:pPr>
            <w:r>
              <w:rPr>
                <w:rFonts w:ascii="Arial" w:eastAsia="Arial" w:hAnsi="Arial" w:cs="Arial"/>
                <w:sz w:val="18"/>
              </w:rPr>
              <w:t>Administratorami są:</w:t>
            </w:r>
          </w:p>
          <w:p w14:paraId="067D0923" w14:textId="5727E0A7" w:rsidR="00425FAA" w:rsidRDefault="001367C2">
            <w:pPr>
              <w:numPr>
                <w:ilvl w:val="0"/>
                <w:numId w:val="1"/>
              </w:numPr>
              <w:spacing w:after="14" w:line="278" w:lineRule="auto"/>
              <w:ind w:right="10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Burmistrz Miasta i Gminy Ostroróg, ul. Wroniecka 14 – w zakresie rejestracji w Centralnym Rejestrze Wyborców danych wpływających na realizację prawa wybierania i przechowywanej przez Wójta/Burmistrza/Prezydenta miasta dokumentacji pisemnej; </w:t>
            </w:r>
          </w:p>
          <w:p w14:paraId="05D436E5" w14:textId="2810FAF1" w:rsidR="00425FAA" w:rsidRDefault="00000000">
            <w:pPr>
              <w:numPr>
                <w:ilvl w:val="0"/>
                <w:numId w:val="1"/>
              </w:numPr>
              <w:spacing w:after="14" w:line="278" w:lineRule="auto"/>
              <w:ind w:right="10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>Konsul RP</w:t>
            </w:r>
            <w:r w:rsidR="001367C2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– w zakresie rejestracji w Centralnym Rejestrze Wyborców danych co do adresu przebywania w stosunku do wyborców głosujących poza granicami kraju oraz przechowywanej przez Konsula dokumentacji pisemnej; </w:t>
            </w:r>
          </w:p>
          <w:p w14:paraId="394AA4FE" w14:textId="77777777" w:rsidR="00425FAA" w:rsidRDefault="00000000">
            <w:pPr>
              <w:numPr>
                <w:ilvl w:val="0"/>
                <w:numId w:val="1"/>
              </w:numPr>
              <w:spacing w:after="20"/>
              <w:ind w:right="10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Minister Cyfryzacji, mający siedzibę w Warszawie (00-060) przy ul. </w:t>
            </w:r>
          </w:p>
          <w:p w14:paraId="7FA867C8" w14:textId="77777777" w:rsidR="00425FAA" w:rsidRDefault="00000000">
            <w:pPr>
              <w:spacing w:line="276" w:lineRule="auto"/>
              <w:ind w:left="723" w:right="10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Królewskiej 27 – odpowiada za utrzymanie i rozwój Centralnego Rejestru Wyborców oraz aktualizuje informacje o zgłoszeniu chęci głosowania w wyborach do Parlamentu Europejskiego </w:t>
            </w:r>
          </w:p>
          <w:p w14:paraId="7AA256BE" w14:textId="77777777" w:rsidR="00425FAA" w:rsidRDefault="00000000">
            <w:pPr>
              <w:spacing w:after="30"/>
              <w:ind w:right="123"/>
              <w:jc w:val="right"/>
            </w:pPr>
            <w:r>
              <w:rPr>
                <w:rFonts w:ascii="Arial" w:eastAsia="Arial" w:hAnsi="Arial" w:cs="Arial"/>
                <w:sz w:val="18"/>
              </w:rPr>
              <w:t>przeprowadzanych przez inne państwo członkowskie Unii Europejskiej;</w:t>
            </w:r>
          </w:p>
          <w:p w14:paraId="40E6B73A" w14:textId="77777777" w:rsidR="00425FAA" w:rsidRDefault="00000000">
            <w:pPr>
              <w:numPr>
                <w:ilvl w:val="0"/>
                <w:numId w:val="1"/>
              </w:numPr>
              <w:ind w:right="10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Minister Spraw Zagranicznych mający siedzibę w Warszawie (00-580) przy ul. J.Ch. Szucha 23  – zapewnia funkcjonowanie poza granicami kraju wydzielonej sieci umożliwiającej konsulom dostęp do Centralnego Rejestru Wyborców. </w:t>
            </w:r>
          </w:p>
        </w:tc>
      </w:tr>
      <w:tr w:rsidR="00425FAA" w14:paraId="1DA15A1D" w14:textId="77777777" w:rsidTr="001367C2">
        <w:trPr>
          <w:trHeight w:val="3330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891B48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89C7" w14:textId="6A149D5F" w:rsidR="00425FAA" w:rsidRDefault="00000000">
            <w:pPr>
              <w:spacing w:after="238" w:line="276" w:lineRule="auto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Z administratorem – </w:t>
            </w:r>
            <w:r w:rsidR="001367C2">
              <w:rPr>
                <w:rFonts w:ascii="Arial" w:eastAsia="Arial" w:hAnsi="Arial" w:cs="Arial"/>
                <w:sz w:val="18"/>
              </w:rPr>
              <w:t>Burmistrzem Miasta i Gminy</w:t>
            </w:r>
            <w:r>
              <w:rPr>
                <w:rFonts w:ascii="Arial" w:eastAsia="Arial" w:hAnsi="Arial" w:cs="Arial"/>
                <w:sz w:val="18"/>
              </w:rPr>
              <w:t xml:space="preserve"> można się skontaktować pisemnie na adres siedziby administratora.</w:t>
            </w:r>
          </w:p>
          <w:p w14:paraId="67FA4B11" w14:textId="77777777" w:rsidR="00425FAA" w:rsidRDefault="00000000">
            <w:pPr>
              <w:spacing w:after="225" w:line="243" w:lineRule="auto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Z administratorem – Ministrem Cyfryzacji można się skontaktować poprzez adres email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>kancelaria@cyfra.gov.pl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>lub pisemnie na adres siedziby administratora.</w:t>
            </w:r>
          </w:p>
          <w:p w14:paraId="081EB8BA" w14:textId="77777777" w:rsidR="00425FAA" w:rsidRDefault="00000000">
            <w:pPr>
              <w:ind w:left="3" w:right="10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Z administratorem – Ministrem Spraw Zagranicznych można się skontaktować poprzez adres e-mail: </w:t>
            </w:r>
            <w:r>
              <w:rPr>
                <w:rFonts w:ascii="Arial" w:eastAsia="Arial" w:hAnsi="Arial" w:cs="Arial"/>
                <w:color w:val="0563C1"/>
                <w:sz w:val="18"/>
                <w:u w:val="single" w:color="0563C1"/>
              </w:rPr>
              <w:t>iod@msz.gov.pl</w:t>
            </w:r>
            <w:r>
              <w:rPr>
                <w:rFonts w:ascii="Arial" w:eastAsia="Arial" w:hAnsi="Arial" w:cs="Arial"/>
                <w:sz w:val="18"/>
              </w:rPr>
              <w:t xml:space="preserve"> lub pisemnie na adres siedziby, zaś z wykonującym obowiązki administratora, którym jest konsul RP, można skontaktować się poprzez właściwy adres instytucjonalny e-mail urzędu konsularnego lub pisemnie pod adresem, zgodnie z informacją opublikowaną na stronie: https://www.gov.pl/web/dyplomacja/polskie-przedstawicielstwa-naswiecie .</w:t>
            </w:r>
          </w:p>
        </w:tc>
      </w:tr>
      <w:tr w:rsidR="001367C2" w14:paraId="718CBF6B" w14:textId="77777777" w:rsidTr="001367C2">
        <w:trPr>
          <w:trHeight w:val="3330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5EA020" w14:textId="77777777" w:rsidR="001367C2" w:rsidRDefault="001367C2" w:rsidP="001367C2">
            <w:r>
              <w:rPr>
                <w:rFonts w:ascii="Arial" w:eastAsia="Arial" w:hAnsi="Arial" w:cs="Arial"/>
                <w:b/>
                <w:sz w:val="18"/>
              </w:rPr>
              <w:t xml:space="preserve">DANE KONTAKTOWE </w:t>
            </w:r>
          </w:p>
          <w:p w14:paraId="2A31CB63" w14:textId="77777777" w:rsidR="001367C2" w:rsidRDefault="001367C2" w:rsidP="001367C2">
            <w:r>
              <w:rPr>
                <w:rFonts w:ascii="Arial" w:eastAsia="Arial" w:hAnsi="Arial" w:cs="Arial"/>
                <w:b/>
                <w:sz w:val="18"/>
              </w:rPr>
              <w:t xml:space="preserve">INSPEKTORA </w:t>
            </w:r>
          </w:p>
          <w:p w14:paraId="5E0BEEAD" w14:textId="53544DAF" w:rsidR="001367C2" w:rsidRDefault="001367C2" w:rsidP="001367C2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OCHRONY DANYCH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1FAB" w14:textId="43808ED1" w:rsidR="001367C2" w:rsidRDefault="001367C2" w:rsidP="001367C2">
            <w:pPr>
              <w:spacing w:after="238" w:line="276" w:lineRule="auto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Administrator – Burmistrz Miasta i Gminy wyznaczył inspektora ochrony danych, z którym może się Pani/Pan skontaktować poprzez e-mail: </w:t>
            </w:r>
            <w:hyperlink r:id="rId5" w:history="1">
              <w:r w:rsidR="000F692D" w:rsidRPr="0043776A">
                <w:rPr>
                  <w:rStyle w:val="Hipercze"/>
                  <w:rFonts w:ascii="Arial" w:eastAsia="Arial" w:hAnsi="Arial" w:cs="Arial"/>
                  <w:sz w:val="18"/>
                </w:rPr>
                <w:t>iod@ostrorog.eu</w:t>
              </w:r>
            </w:hyperlink>
            <w:r w:rsidR="000F692D">
              <w:rPr>
                <w:rFonts w:ascii="Arial" w:eastAsia="Arial" w:hAnsi="Arial" w:cs="Arial"/>
                <w:sz w:val="18"/>
              </w:rPr>
              <w:t xml:space="preserve"> lub telefonicznie 612931736</w:t>
            </w:r>
          </w:p>
          <w:p w14:paraId="650CCEF1" w14:textId="77777777" w:rsidR="001367C2" w:rsidRDefault="001367C2" w:rsidP="001367C2">
            <w:pPr>
              <w:spacing w:after="238" w:line="276" w:lineRule="auto"/>
              <w:ind w:left="3" w:right="100"/>
              <w:jc w:val="both"/>
            </w:pPr>
            <w:r>
              <w:rPr>
                <w:rFonts w:ascii="Arial" w:eastAsia="Arial" w:hAnsi="Arial" w:cs="Arial"/>
                <w:sz w:val="18"/>
              </w:rPr>
              <w:t>Administrator – Minister Cyfryzacji wyznaczył inspektora ochrony danych, z którym może się Pan/Pani kontaktować, we wszystkich sprawach związanych z przetwarzaniem danych osobowych, poprzez email iod@mc.gov.pl lub pisemnie na adres siedziby administratora.</w:t>
            </w:r>
          </w:p>
          <w:p w14:paraId="376BDC00" w14:textId="77777777" w:rsidR="001367C2" w:rsidRDefault="001367C2" w:rsidP="001367C2">
            <w:pPr>
              <w:spacing w:after="238" w:line="276" w:lineRule="auto"/>
              <w:ind w:left="3" w:right="10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Administrator – Minister Spraw Zagranicznych wyznaczył, w odniesieniu do danych przetwarzanych w Ministerstwie Spraw Zagranicznych jak i placówkach zagranicznych,  inspektora ochrony danych, z którym może się Pan/Pani  skontaktować poprzez email: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 xml:space="preserve">iod@msz.gov.pl </w:t>
            </w:r>
            <w:r>
              <w:rPr>
                <w:rFonts w:ascii="Arial" w:eastAsia="Arial" w:hAnsi="Arial" w:cs="Arial"/>
                <w:sz w:val="18"/>
              </w:rPr>
              <w:t xml:space="preserve">lub pisemnie na adres siedziby administratora.  </w:t>
            </w:r>
          </w:p>
          <w:p w14:paraId="0AD03BA4" w14:textId="3FE3CDC8" w:rsidR="001367C2" w:rsidRDefault="001367C2" w:rsidP="001367C2">
            <w:pPr>
              <w:spacing w:after="238" w:line="276" w:lineRule="auto"/>
              <w:ind w:left="3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1367C2" w14:paraId="13F41C0F" w14:textId="77777777" w:rsidTr="001367C2">
        <w:trPr>
          <w:trHeight w:val="969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68669" w14:textId="77777777" w:rsidR="001367C2" w:rsidRDefault="001367C2" w:rsidP="001367C2"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CELE </w:t>
            </w:r>
          </w:p>
          <w:p w14:paraId="5ABF3A9E" w14:textId="77777777" w:rsidR="001367C2" w:rsidRDefault="001367C2" w:rsidP="001367C2">
            <w:r>
              <w:rPr>
                <w:rFonts w:ascii="Arial" w:eastAsia="Arial" w:hAnsi="Arial" w:cs="Arial"/>
                <w:b/>
                <w:sz w:val="18"/>
              </w:rPr>
              <w:t xml:space="preserve">PRZETWARZANIA I </w:t>
            </w:r>
          </w:p>
          <w:p w14:paraId="374D410D" w14:textId="75389C62" w:rsidR="001367C2" w:rsidRDefault="001367C2" w:rsidP="001367C2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PODSTAWA PRAWNA 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5FAC" w14:textId="17D44567" w:rsidR="001367C2" w:rsidRDefault="001367C2" w:rsidP="001367C2">
            <w:pPr>
              <w:spacing w:after="238" w:line="276" w:lineRule="auto"/>
              <w:ind w:left="3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Pani/Pana dane będą przetwarzane na podstawie art.6 ust.1 lit. c Rozporządzenia Parlamentu Europejskiego i Rady (UE) 2016/679 z dnia 27 kwietnia 2016 r.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w sprawie ochrony osób fizycznych w związku z przetwarzaniem </w:t>
            </w:r>
          </w:p>
        </w:tc>
      </w:tr>
    </w:tbl>
    <w:p w14:paraId="52174B80" w14:textId="77777777" w:rsidR="00425FAA" w:rsidRDefault="00425FAA">
      <w:pPr>
        <w:spacing w:after="0"/>
        <w:ind w:left="-1440" w:right="126"/>
      </w:pPr>
    </w:p>
    <w:tbl>
      <w:tblPr>
        <w:tblStyle w:val="TableGrid"/>
        <w:tblW w:w="8916" w:type="dxa"/>
        <w:jc w:val="center"/>
        <w:tblInd w:w="0" w:type="dxa"/>
        <w:tblCellMar>
          <w:top w:w="155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425FAA" w14:paraId="538FBB06" w14:textId="77777777" w:rsidTr="001367C2">
        <w:trPr>
          <w:trHeight w:val="649"/>
          <w:jc w:val="center"/>
        </w:trPr>
        <w:tc>
          <w:tcPr>
            <w:tcW w:w="8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B84DDB" w14:textId="77777777" w:rsidR="00425FAA" w:rsidRDefault="00000000">
            <w:pPr>
              <w:ind w:left="1655" w:right="165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Klauzula informacyjna dot. przetwarzania danych osobowych w związku z ustawą z dnia 5 stycznia 2011 r. 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Kodeks wyborczy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25FAA" w14:paraId="1DF2228D" w14:textId="77777777" w:rsidTr="001367C2">
        <w:trPr>
          <w:trHeight w:val="4557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06C7AB" w14:textId="77777777" w:rsidR="00425FAA" w:rsidRDefault="00425FAA"/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D9F1" w14:textId="77777777" w:rsidR="00425FAA" w:rsidRDefault="00000000">
            <w:pPr>
              <w:spacing w:after="28" w:line="276" w:lineRule="auto"/>
              <w:ind w:left="3" w:right="50"/>
              <w:jc w:val="both"/>
            </w:pPr>
            <w:r>
              <w:rPr>
                <w:rFonts w:ascii="Arial" w:eastAsia="Arial" w:hAnsi="Arial" w:cs="Arial"/>
                <w:i/>
                <w:sz w:val="18"/>
              </w:rPr>
              <w:t>danych osobowych i w sprawie swobodnego przepływu takich danych oraz uchylenia dyrektywy 95/46/WE (ogólne rozporządzenie o ochronie danych)</w:t>
            </w:r>
            <w:r>
              <w:rPr>
                <w:rFonts w:ascii="Arial" w:eastAsia="Arial" w:hAnsi="Arial" w:cs="Arial"/>
                <w:sz w:val="18"/>
              </w:rPr>
              <w:t xml:space="preserve"> (Dz. Urz. UE L 119 z 04.05.2016, str. 1, z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późn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zm.) (dalej: RODO) w związku z przepisem szczególnym ustawy;</w:t>
            </w:r>
          </w:p>
          <w:p w14:paraId="5C83BED4" w14:textId="728177E1" w:rsidR="00425FAA" w:rsidRDefault="00000000">
            <w:pPr>
              <w:numPr>
                <w:ilvl w:val="0"/>
                <w:numId w:val="2"/>
              </w:numPr>
              <w:spacing w:after="26" w:line="278" w:lineRule="auto"/>
              <w:ind w:right="5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przez </w:t>
            </w:r>
            <w:r w:rsidR="001367C2">
              <w:rPr>
                <w:rFonts w:ascii="Arial" w:eastAsia="Arial" w:hAnsi="Arial" w:cs="Arial"/>
                <w:sz w:val="18"/>
              </w:rPr>
              <w:t>Burmistrza Miasta i Gminy</w:t>
            </w:r>
            <w:r>
              <w:rPr>
                <w:rFonts w:ascii="Arial" w:eastAsia="Arial" w:hAnsi="Arial" w:cs="Arial"/>
                <w:sz w:val="18"/>
              </w:rPr>
              <w:t xml:space="preserve"> - w celu wprowadzenia Pani/Pana danych do Centralnego Rejestru Wyborców – na podstawie art.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18b § 1 ustawy z dnia 5 stycznia 2011 r. – Kodeks wyborczy (Dz. U. z 2022 r. poz. 1277 i 2418 oraz z 2023 r. poz. 497)</w:t>
            </w:r>
          </w:p>
          <w:p w14:paraId="453CA168" w14:textId="77777777" w:rsidR="00425FAA" w:rsidRDefault="00000000">
            <w:pPr>
              <w:numPr>
                <w:ilvl w:val="0"/>
                <w:numId w:val="2"/>
              </w:numPr>
              <w:spacing w:after="25" w:line="279" w:lineRule="auto"/>
              <w:ind w:right="5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>Konsula  - w celu wprowadzenia Pani/Pana danych do Centralnego Rejestru Wyborców – na podstawie art.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18b § 2 ustawy z dnia 5 stycznia 2011 r. – Kodeks wyborczy </w:t>
            </w:r>
          </w:p>
          <w:p w14:paraId="4208FD2E" w14:textId="77777777" w:rsidR="00425FAA" w:rsidRDefault="00000000">
            <w:pPr>
              <w:numPr>
                <w:ilvl w:val="0"/>
                <w:numId w:val="2"/>
              </w:numPr>
              <w:spacing w:after="236" w:line="278" w:lineRule="auto"/>
              <w:ind w:right="5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>przez Ministra Cyfryzacji - w celu wprowadzenia Pani/Pana danych do Centralnego Rejestru Wyborców – na podstawie art.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18b § 3 ustawy z dnia 5 stycznia 2011 r. – Kodeks wyborczy oraz w celu utrzymania i rozwoju rejestru </w:t>
            </w:r>
          </w:p>
          <w:p w14:paraId="6DE5A4DA" w14:textId="77777777" w:rsidR="00425FAA" w:rsidRDefault="00000000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Dane zgromadzone w Centralnym Rejestrze służą do sporządzania spisów wyborców. Ujęcie w spisie wyborców umożliwia realizację prawa wybierania.  </w:t>
            </w:r>
          </w:p>
        </w:tc>
      </w:tr>
      <w:tr w:rsidR="00425FAA" w14:paraId="028771FA" w14:textId="77777777" w:rsidTr="001367C2">
        <w:trPr>
          <w:trHeight w:val="1450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244FAA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>ODBIORCY DANYCH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21CC" w14:textId="77777777" w:rsidR="00425FAA" w:rsidRDefault="00000000">
            <w:pPr>
              <w:spacing w:after="43"/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Odbiorcami danych są: </w:t>
            </w:r>
          </w:p>
          <w:p w14:paraId="1D4A5E76" w14:textId="77777777" w:rsidR="00425FAA" w:rsidRDefault="00000000">
            <w:pPr>
              <w:numPr>
                <w:ilvl w:val="0"/>
                <w:numId w:val="3"/>
              </w:numPr>
              <w:spacing w:after="22" w:line="282" w:lineRule="auto"/>
              <w:ind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>Centralny Ośrodek Informatyki – w zakresie technicznego utrzymania Centralnego Rejestru Wyborców;</w:t>
            </w:r>
          </w:p>
          <w:p w14:paraId="4916960E" w14:textId="77777777" w:rsidR="00425FAA" w:rsidRDefault="00000000">
            <w:pPr>
              <w:numPr>
                <w:ilvl w:val="0"/>
                <w:numId w:val="3"/>
              </w:numPr>
              <w:ind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Państwowa Komisja Wyborcza – w zakresie nadzorowania prawidłowości aktualizowania Centralnego Rejestru Wyborców.  </w:t>
            </w:r>
          </w:p>
        </w:tc>
      </w:tr>
      <w:tr w:rsidR="00425FAA" w14:paraId="3623CE79" w14:textId="77777777" w:rsidTr="001367C2">
        <w:trPr>
          <w:trHeight w:val="2140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C43F6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PRZEKAZANIE </w:t>
            </w:r>
          </w:p>
          <w:p w14:paraId="3A37FA6E" w14:textId="77777777" w:rsidR="00425FAA" w:rsidRDefault="00000000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DANYCH OSOBOWYCH </w:t>
            </w:r>
          </w:p>
          <w:p w14:paraId="108F1213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DO PAŃSTWA </w:t>
            </w:r>
          </w:p>
          <w:p w14:paraId="5BB51AA6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TRZECIEGO LUB </w:t>
            </w:r>
          </w:p>
          <w:p w14:paraId="4DCC318A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ORGANIZACJI </w:t>
            </w:r>
          </w:p>
          <w:p w14:paraId="2D954FCE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>MIĘDZYNARODOWEJ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4F0D" w14:textId="77777777" w:rsidR="00425FAA" w:rsidRDefault="00000000">
            <w:pPr>
              <w:spacing w:line="276" w:lineRule="auto"/>
              <w:ind w:left="3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Dane o obywatelach Unii Europejskiej niebędących obywatelami polskimi, korzystających z praw wyborczych w Rzeczypospolitej Polskiej są przekazywane przez Ministra Cyfryzacji właściwym organom państw członkowskich Unii Europejskiej. </w:t>
            </w:r>
          </w:p>
          <w:p w14:paraId="699C8EEB" w14:textId="77777777" w:rsidR="00425FAA" w:rsidRDefault="00000000">
            <w:pPr>
              <w:ind w:left="3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>Minister Cyfryzacji przekazuje właściwym organom państw członkowskich Unii Europejskiej, na ich wniosek, dane dotyczące obywateli polskich chcących korzystać z praw wyborczych na terytorium innego państwa członkowskiego Unii Europejskiej, w zakresie niezbędnym do korzystania z tych praw.</w:t>
            </w:r>
          </w:p>
        </w:tc>
      </w:tr>
      <w:tr w:rsidR="00425FAA" w14:paraId="308C828B" w14:textId="77777777" w:rsidTr="001367C2">
        <w:trPr>
          <w:trHeight w:val="5233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B4D086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OKRES </w:t>
            </w:r>
          </w:p>
          <w:p w14:paraId="31B072FB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PRZECHOWYWANIA </w:t>
            </w:r>
          </w:p>
          <w:p w14:paraId="5937D9E7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>DANYCH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6123" w14:textId="77777777" w:rsidR="00425FAA" w:rsidRDefault="00000000">
            <w:pPr>
              <w:spacing w:after="238" w:line="276" w:lineRule="auto"/>
              <w:ind w:left="3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Okres przechowywania danych obywateli polskich w Centralnym Rejestrze Wyborców obejmuje  okres życia danej osoby od momentu  ukończenia 17 lat do dnia zarejestrowania dla tej osoby zgonu lub utraty obywatelstwa polskiego. </w:t>
            </w:r>
          </w:p>
          <w:p w14:paraId="392E5CF9" w14:textId="14524CE1" w:rsidR="00425FAA" w:rsidRDefault="00000000">
            <w:pPr>
              <w:spacing w:after="238" w:line="276" w:lineRule="auto"/>
              <w:ind w:left="3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Dla wyborców będących obywatelami Unii Europejskiej niebędących obywatelami polskimi oraz obywatelami Zjednoczonego Królestwa Wielkiej Brytanii i Irlandii Północnej, uprawnionych do korzystania z praw wyborczych w Rzeczypospolitej Polskiej okres przechowywania danych rozpoczyna się od momentu ujęcia na wniosek w obwodzie glosowania do czasu złożenia w gminie tj. u </w:t>
            </w:r>
            <w:r w:rsidR="001367C2">
              <w:rPr>
                <w:rFonts w:ascii="Arial" w:eastAsia="Arial" w:hAnsi="Arial" w:cs="Arial"/>
                <w:sz w:val="18"/>
              </w:rPr>
              <w:t>Burmistrza Miasta i Gminy</w:t>
            </w:r>
            <w:r>
              <w:rPr>
                <w:rFonts w:ascii="Arial" w:eastAsia="Arial" w:hAnsi="Arial" w:cs="Arial"/>
                <w:sz w:val="18"/>
              </w:rPr>
              <w:t xml:space="preserve"> wniosku o skreślenie z Centralnego Rejestru Wyborców albo zarejestrowania w Polsce zgonu lub utraty obywatelstwa uprawniającego do głosowania w Polsce. Natomiast przez Ministra Cyfryzacji do czasu przesłania właściwemu organowi państwa członkowskiego Unii Europejskiej informacji o skreśleniu z Centralnego Rejestru Wyborców osoby, o ile przesłał uprzednio do tego organu informację, o korzystaniu z praw wyborczych w Rzeczypospolitej Polskiej w związku ze zgłoszeniem wniosku.</w:t>
            </w:r>
          </w:p>
          <w:p w14:paraId="42B18D74" w14:textId="77777777" w:rsidR="00425FAA" w:rsidRDefault="00000000">
            <w:pPr>
              <w:ind w:left="3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>Zapisy w dziennikach systemów (logach) Centralnego Rejestru Wyborców przechowywane są przez 5 lat od dnia ich utworzenia (art.18 § 11 ustawy z dnia 5 stycznia 2011 r. – Kodeks wyborczy).</w:t>
            </w:r>
          </w:p>
        </w:tc>
      </w:tr>
    </w:tbl>
    <w:p w14:paraId="1978DB73" w14:textId="77777777" w:rsidR="00425FAA" w:rsidRDefault="00425FAA">
      <w:pPr>
        <w:spacing w:after="0"/>
        <w:ind w:left="-1440" w:right="126"/>
      </w:pPr>
    </w:p>
    <w:tbl>
      <w:tblPr>
        <w:tblStyle w:val="TableGrid"/>
        <w:tblW w:w="8916" w:type="dxa"/>
        <w:jc w:val="center"/>
        <w:tblInd w:w="0" w:type="dxa"/>
        <w:tblCellMar>
          <w:top w:w="155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425FAA" w14:paraId="08255135" w14:textId="77777777" w:rsidTr="001367C2">
        <w:trPr>
          <w:trHeight w:val="649"/>
          <w:jc w:val="center"/>
        </w:trPr>
        <w:tc>
          <w:tcPr>
            <w:tcW w:w="8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879328" w14:textId="77777777" w:rsidR="00425FAA" w:rsidRDefault="00000000">
            <w:pPr>
              <w:ind w:left="1655" w:right="167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Klauzula informacyjna dot. przetwarzania danych osobowych w związku z ustawą z dnia 5 stycznia 2011 r. 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Kodeks wyborczy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25FAA" w14:paraId="430597B0" w14:textId="77777777" w:rsidTr="001367C2">
        <w:trPr>
          <w:trHeight w:val="1664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91268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E371" w14:textId="77777777" w:rsidR="00425FAA" w:rsidRDefault="00000000">
            <w:pPr>
              <w:spacing w:after="14"/>
              <w:ind w:left="3"/>
            </w:pPr>
            <w:r>
              <w:rPr>
                <w:rFonts w:ascii="Arial" w:eastAsia="Arial" w:hAnsi="Arial" w:cs="Arial"/>
                <w:sz w:val="18"/>
              </w:rPr>
              <w:t>Przysługuje Pani/Panu:</w:t>
            </w:r>
          </w:p>
          <w:p w14:paraId="58A940B6" w14:textId="77777777" w:rsidR="00425FAA" w:rsidRDefault="00000000">
            <w:pPr>
              <w:spacing w:after="14"/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- prawo dostępu do Pani/Pana danych; </w:t>
            </w:r>
          </w:p>
          <w:p w14:paraId="70247E13" w14:textId="32BB6A75" w:rsidR="00425FAA" w:rsidRDefault="00000000">
            <w:pPr>
              <w:ind w:left="3" w:right="68"/>
              <w:jc w:val="both"/>
            </w:pPr>
            <w:r>
              <w:rPr>
                <w:rFonts w:ascii="Arial" w:eastAsia="Arial" w:hAnsi="Arial" w:cs="Arial"/>
                <w:sz w:val="18"/>
              </w:rPr>
              <w:t>-</w:t>
            </w:r>
            <w:r w:rsidR="001367C2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prawo żądania ich sprostowania. Do weryfikacji prawidłowości danych osobowych zawartych w Centralnym Rejestrze Wyborców oraz stwierdzania niezgodności tych danych ze stanem faktycznym stosuje się art. 11 ustawy z dnia 24 września 2010 r. o ewidencji ludności.</w:t>
            </w:r>
          </w:p>
        </w:tc>
      </w:tr>
      <w:tr w:rsidR="00425FAA" w14:paraId="6EEFB03B" w14:textId="77777777" w:rsidTr="001367C2">
        <w:trPr>
          <w:trHeight w:val="1188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90D49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PRAWO WNIESIENIA </w:t>
            </w:r>
          </w:p>
          <w:p w14:paraId="329F74E6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SKARGI DO ORGANU </w:t>
            </w:r>
          </w:p>
          <w:p w14:paraId="2A546B0E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>NADZORCZEGO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C737" w14:textId="77777777" w:rsidR="00425FAA" w:rsidRDefault="00000000">
            <w:pPr>
              <w:spacing w:after="14"/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Przysługuje Pani/Panu również prawo wniesienia skargi do organu nadzorczego </w:t>
            </w:r>
          </w:p>
          <w:p w14:paraId="0A363544" w14:textId="77777777" w:rsidR="00425FAA" w:rsidRDefault="00000000">
            <w:pPr>
              <w:spacing w:after="14"/>
              <w:ind w:left="3"/>
            </w:pPr>
            <w:r>
              <w:rPr>
                <w:rFonts w:ascii="Arial" w:eastAsia="Arial" w:hAnsi="Arial" w:cs="Arial"/>
                <w:sz w:val="18"/>
              </w:rPr>
              <w:t>- Prezesa Urzędu Ochrony Danych Osobowych;</w:t>
            </w:r>
          </w:p>
          <w:p w14:paraId="5CA63297" w14:textId="77777777" w:rsidR="00425FAA" w:rsidRDefault="00000000">
            <w:pPr>
              <w:ind w:left="3"/>
            </w:pPr>
            <w:hyperlink r:id="rId6">
              <w:r>
                <w:rPr>
                  <w:rFonts w:ascii="Arial" w:eastAsia="Arial" w:hAnsi="Arial" w:cs="Arial"/>
                  <w:sz w:val="18"/>
                </w:rPr>
                <w:t>Adres:</w:t>
              </w:r>
            </w:hyperlink>
            <w:r>
              <w:rPr>
                <w:rFonts w:ascii="Arial" w:eastAsia="Arial" w:hAnsi="Arial" w:cs="Arial"/>
                <w:sz w:val="18"/>
              </w:rPr>
              <w:t xml:space="preserve"> Stawki 2, 00-193 Warszawa</w:t>
            </w:r>
          </w:p>
        </w:tc>
      </w:tr>
      <w:tr w:rsidR="00425FAA" w14:paraId="2D4CA59E" w14:textId="77777777" w:rsidTr="001367C2">
        <w:trPr>
          <w:trHeight w:val="1188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48BE6B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ŹRÓDŁO </w:t>
            </w:r>
          </w:p>
          <w:p w14:paraId="0DBDF9CC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POCHODZENIA </w:t>
            </w:r>
          </w:p>
          <w:p w14:paraId="4C24C261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>DANYCH OSOBOWYCH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D0B7" w14:textId="77777777" w:rsidR="00425FAA" w:rsidRDefault="00000000">
            <w:pPr>
              <w:spacing w:after="14"/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Centralny Rejestr Wyborców jest zasilany danymi z Rejestru PESEL. </w:t>
            </w:r>
          </w:p>
          <w:p w14:paraId="2CF0CF47" w14:textId="77777777" w:rsidR="00425FAA" w:rsidRDefault="00000000">
            <w:pPr>
              <w:ind w:left="3" w:right="68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Pani/Pana dane do Centralnego Rejestru Wyborców są wprowadzane także na podstawie orzeczeń sądowych wpływających na realizację prawa wybierania oraz składanych przez Panią/Pana wniosków co do sposobu lub miejsca głosowania.  </w:t>
            </w:r>
          </w:p>
        </w:tc>
      </w:tr>
      <w:tr w:rsidR="00425FAA" w14:paraId="641B88F0" w14:textId="77777777" w:rsidTr="001367C2">
        <w:trPr>
          <w:trHeight w:val="2140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7A7B88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INFORMACJA O </w:t>
            </w:r>
          </w:p>
          <w:p w14:paraId="25E20825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DOWOLNOŚCI LUB </w:t>
            </w:r>
          </w:p>
          <w:p w14:paraId="6B5F311B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OBOWIĄZKU PODANIA </w:t>
            </w:r>
          </w:p>
          <w:p w14:paraId="3DEBC575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DANYCH ORAZ </w:t>
            </w:r>
          </w:p>
          <w:p w14:paraId="1902DBAB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KONSEKWENCJACH </w:t>
            </w:r>
          </w:p>
          <w:p w14:paraId="1DB1F183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>NIEPODANIA DANYCH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DF84" w14:textId="77777777" w:rsidR="00425FAA" w:rsidRDefault="00000000">
            <w:pPr>
              <w:spacing w:line="276" w:lineRule="auto"/>
              <w:ind w:left="3" w:right="68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Nie posiada Pani/Pan uprawnień lub obowiązków związanych z podaniem danych osobowych. Zgodnie z art. 18 § 2 ustawy z dnia 5 stycznia 2011 r. – Kodeks wyborczy dane osobowe są przekazywane do Centralnego Rejestru Wyborców z rejestru PESEL, po ukończeniu przez osobę 17 lat. </w:t>
            </w:r>
          </w:p>
          <w:p w14:paraId="40ADBC3F" w14:textId="77777777" w:rsidR="00425FAA" w:rsidRDefault="00000000">
            <w:pPr>
              <w:ind w:left="3" w:right="68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W przypadku działania na wniosek w sprawach związanych ze sposobem lub miejscem głosowania, odmowa podania danych skutkuje niezrealizowaniem żądania. </w:t>
            </w:r>
          </w:p>
        </w:tc>
      </w:tr>
      <w:tr w:rsidR="00425FAA" w14:paraId="35B910DB" w14:textId="77777777" w:rsidTr="001367C2">
        <w:trPr>
          <w:trHeight w:val="2139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61470B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INFORMACJA O </w:t>
            </w:r>
          </w:p>
          <w:p w14:paraId="21EF1B08" w14:textId="77777777" w:rsidR="00425FAA" w:rsidRDefault="00000000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ZAUTOMATYZOWANYM </w:t>
            </w:r>
          </w:p>
          <w:p w14:paraId="6CECD7EC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PODEJMOWANIU </w:t>
            </w:r>
          </w:p>
          <w:p w14:paraId="552466A7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DECYZJI I </w:t>
            </w:r>
          </w:p>
          <w:p w14:paraId="7083007D" w14:textId="77777777" w:rsidR="00425FAA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PROFILOWANIU 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A3DC" w14:textId="77777777" w:rsidR="00425FAA" w:rsidRDefault="00000000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>Pani/Pana dane osobowe nie będą podlegały zautomatyzowanemu podejmowaniu decyzji w tym profilowaniu.</w:t>
            </w:r>
          </w:p>
        </w:tc>
      </w:tr>
    </w:tbl>
    <w:p w14:paraId="17C8649F" w14:textId="77777777" w:rsidR="00991D01" w:rsidRDefault="00991D01"/>
    <w:sectPr w:rsidR="00991D01" w:rsidSect="00991D01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F2461"/>
    <w:multiLevelType w:val="hybridMultilevel"/>
    <w:tmpl w:val="B6C8CF94"/>
    <w:lvl w:ilvl="0" w:tplc="139C9BB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B8205C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A6DFC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287C2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70733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4048F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28B77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CCC298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FA2E9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9D1FFA"/>
    <w:multiLevelType w:val="hybridMultilevel"/>
    <w:tmpl w:val="E83865AC"/>
    <w:lvl w:ilvl="0" w:tplc="DDA0E1D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66505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5E2FB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ECCD6E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3E6A8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06BA36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0CACD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2E4C4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BE3DA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4A2B15"/>
    <w:multiLevelType w:val="hybridMultilevel"/>
    <w:tmpl w:val="FE20B488"/>
    <w:lvl w:ilvl="0" w:tplc="5CD842A8">
      <w:start w:val="1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B24086">
      <w:start w:val="1"/>
      <w:numFmt w:val="lowerLetter"/>
      <w:lvlText w:val="%2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60BCFE">
      <w:start w:val="1"/>
      <w:numFmt w:val="lowerRoman"/>
      <w:lvlText w:val="%3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76AE46">
      <w:start w:val="1"/>
      <w:numFmt w:val="decimal"/>
      <w:lvlText w:val="%4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0608AA">
      <w:start w:val="1"/>
      <w:numFmt w:val="lowerLetter"/>
      <w:lvlText w:val="%5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F61546">
      <w:start w:val="1"/>
      <w:numFmt w:val="lowerRoman"/>
      <w:lvlText w:val="%6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F88C66">
      <w:start w:val="1"/>
      <w:numFmt w:val="decimal"/>
      <w:lvlText w:val="%7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949150">
      <w:start w:val="1"/>
      <w:numFmt w:val="lowerLetter"/>
      <w:lvlText w:val="%8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5CADF8">
      <w:start w:val="1"/>
      <w:numFmt w:val="lowerRoman"/>
      <w:lvlText w:val="%9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5493747">
    <w:abstractNumId w:val="2"/>
  </w:num>
  <w:num w:numId="2" w16cid:durableId="1187526266">
    <w:abstractNumId w:val="1"/>
  </w:num>
  <w:num w:numId="3" w16cid:durableId="86863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AA"/>
    <w:rsid w:val="000F692D"/>
    <w:rsid w:val="001367C2"/>
    <w:rsid w:val="00425FAA"/>
    <w:rsid w:val="00631EBC"/>
    <w:rsid w:val="0099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1706"/>
  <w15:docId w15:val="{5FFF0EBD-B295-4DE6-B2CD-8B2A015C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F69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6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hyperlink" Target="mailto:iod@ostrorog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1214</Words>
  <Characters>7284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Białasik</dc:creator>
  <cp:keywords/>
  <cp:lastModifiedBy>Małgorzata Białasik</cp:lastModifiedBy>
  <cp:revision>4</cp:revision>
  <dcterms:created xsi:type="dcterms:W3CDTF">2024-03-01T14:09:00Z</dcterms:created>
  <dcterms:modified xsi:type="dcterms:W3CDTF">2024-07-23T10:24:00Z</dcterms:modified>
</cp:coreProperties>
</file>